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263" w:rsidRPr="009C4263" w:rsidRDefault="009C4263" w:rsidP="009C4263">
      <w:pPr>
        <w:shd w:val="clear" w:color="auto" w:fill="FFFFFF"/>
        <w:spacing w:after="300" w:line="288" w:lineRule="atLeast"/>
        <w:textAlignment w:val="baseline"/>
        <w:outlineLvl w:val="0"/>
        <w:rPr>
          <w:rFonts w:ascii="Arial" w:eastAsia="Times New Roman" w:hAnsi="Arial" w:cs="Arial"/>
          <w:b/>
          <w:bCs/>
          <w:color w:val="000000"/>
          <w:kern w:val="36"/>
          <w:sz w:val="96"/>
          <w:szCs w:val="96"/>
          <w:lang w:eastAsia="uk-UA"/>
        </w:rPr>
      </w:pPr>
      <w:r w:rsidRPr="009C4263">
        <w:rPr>
          <w:rFonts w:ascii="Arial" w:eastAsia="Times New Roman" w:hAnsi="Arial" w:cs="Arial"/>
          <w:b/>
          <w:bCs/>
          <w:color w:val="000000"/>
          <w:kern w:val="36"/>
          <w:sz w:val="96"/>
          <w:szCs w:val="96"/>
          <w:lang w:eastAsia="uk-UA"/>
        </w:rPr>
        <w:t>Військовий з УБД просив не нараховувати проценти за кредитом, але суд відмовив і стягнув понад 10 тисяч гривень</w:t>
      </w:r>
    </w:p>
    <w:p w:rsidR="009C4263" w:rsidRPr="009C4263" w:rsidRDefault="009C4263" w:rsidP="009C4263">
      <w:pPr>
        <w:shd w:val="clear" w:color="auto" w:fill="FFFFFF"/>
        <w:spacing w:after="150" w:line="180" w:lineRule="atLeast"/>
        <w:textAlignment w:val="baseline"/>
        <w:rPr>
          <w:rFonts w:ascii="Arial" w:eastAsia="Times New Roman" w:hAnsi="Arial" w:cs="Arial"/>
          <w:caps/>
          <w:color w:val="868686"/>
          <w:sz w:val="17"/>
          <w:szCs w:val="17"/>
          <w:lang w:eastAsia="uk-UA"/>
        </w:rPr>
      </w:pPr>
      <w:r w:rsidRPr="009C4263">
        <w:rPr>
          <w:rFonts w:ascii="Arial" w:eastAsia="Times New Roman" w:hAnsi="Arial" w:cs="Arial"/>
          <w:caps/>
          <w:color w:val="868686"/>
          <w:sz w:val="17"/>
          <w:szCs w:val="17"/>
          <w:lang w:eastAsia="uk-UA"/>
        </w:rPr>
        <w:t>23:30, 1 ВЕРЕСНЯ 2026</w:t>
      </w:r>
    </w:p>
    <w:p w:rsidR="009C4263" w:rsidRPr="009C4263" w:rsidRDefault="00836154" w:rsidP="009C4263">
      <w:pPr>
        <w:shd w:val="clear" w:color="auto" w:fill="0088CC"/>
        <w:spacing w:after="0" w:line="600" w:lineRule="atLeast"/>
        <w:jc w:val="center"/>
        <w:textAlignment w:val="top"/>
        <w:rPr>
          <w:rFonts w:ascii="inherit" w:eastAsia="Times New Roman" w:hAnsi="inherit" w:cs="Arial"/>
          <w:color w:val="000000"/>
          <w:sz w:val="18"/>
          <w:szCs w:val="18"/>
          <w:lang w:eastAsia="uk-UA"/>
        </w:rPr>
      </w:pPr>
      <w:r w:rsidRPr="00836154">
        <w:rPr>
          <w:rFonts w:ascii="inherit" w:eastAsia="Times New Roman" w:hAnsi="inherit" w:cs="Arial"/>
          <w:color w:val="000000"/>
          <w:sz w:val="18"/>
          <w:szCs w:val="18"/>
          <w:lang w:eastAsia="uk-U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elegram sharing button" style="width:15pt;height:15pt"/>
        </w:pict>
      </w:r>
    </w:p>
    <w:p w:rsidR="009C4263" w:rsidRPr="009C4263" w:rsidRDefault="00836154" w:rsidP="009C4263">
      <w:pPr>
        <w:shd w:val="clear" w:color="auto" w:fill="4267B2"/>
        <w:spacing w:after="0" w:line="600" w:lineRule="atLeast"/>
        <w:jc w:val="center"/>
        <w:textAlignment w:val="top"/>
        <w:rPr>
          <w:rFonts w:ascii="inherit" w:eastAsia="Times New Roman" w:hAnsi="inherit" w:cs="Arial"/>
          <w:color w:val="000000"/>
          <w:sz w:val="18"/>
          <w:szCs w:val="18"/>
          <w:lang w:eastAsia="uk-UA"/>
        </w:rPr>
      </w:pPr>
      <w:r w:rsidRPr="00836154">
        <w:rPr>
          <w:rFonts w:ascii="inherit" w:eastAsia="Times New Roman" w:hAnsi="inherit" w:cs="Arial"/>
          <w:color w:val="000000"/>
          <w:sz w:val="18"/>
          <w:szCs w:val="18"/>
          <w:lang w:eastAsia="uk-UA"/>
        </w:rPr>
        <w:pict>
          <v:shape id="_x0000_i1026" type="#_x0000_t75" alt="facebook sharing button" style="width:15pt;height:15pt"/>
        </w:pict>
      </w:r>
    </w:p>
    <w:p w:rsidR="009C4263" w:rsidRPr="009C4263" w:rsidRDefault="00836154" w:rsidP="009C4263">
      <w:pPr>
        <w:shd w:val="clear" w:color="auto" w:fill="645EA4"/>
        <w:spacing w:after="0" w:line="600" w:lineRule="atLeast"/>
        <w:jc w:val="center"/>
        <w:textAlignment w:val="top"/>
        <w:rPr>
          <w:rFonts w:ascii="inherit" w:eastAsia="Times New Roman" w:hAnsi="inherit" w:cs="Arial"/>
          <w:color w:val="000000"/>
          <w:sz w:val="18"/>
          <w:szCs w:val="18"/>
          <w:lang w:eastAsia="uk-UA"/>
        </w:rPr>
      </w:pPr>
      <w:r w:rsidRPr="00836154">
        <w:rPr>
          <w:rFonts w:ascii="inherit" w:eastAsia="Times New Roman" w:hAnsi="inherit" w:cs="Arial"/>
          <w:color w:val="000000"/>
          <w:sz w:val="18"/>
          <w:szCs w:val="18"/>
          <w:lang w:eastAsia="uk-UA"/>
        </w:rPr>
        <w:pict>
          <v:shape id="_x0000_i1027" type="#_x0000_t75" alt="viber sharing button" style="width:15pt;height:15pt"/>
        </w:pict>
      </w:r>
    </w:p>
    <w:p w:rsidR="009C4263" w:rsidRPr="009C4263" w:rsidRDefault="00836154" w:rsidP="009C4263">
      <w:pPr>
        <w:shd w:val="clear" w:color="auto" w:fill="000000"/>
        <w:spacing w:after="0" w:line="600" w:lineRule="atLeast"/>
        <w:jc w:val="center"/>
        <w:textAlignment w:val="top"/>
        <w:rPr>
          <w:rFonts w:ascii="inherit" w:eastAsia="Times New Roman" w:hAnsi="inherit" w:cs="Arial"/>
          <w:color w:val="000000"/>
          <w:sz w:val="18"/>
          <w:szCs w:val="18"/>
          <w:lang w:eastAsia="uk-UA"/>
        </w:rPr>
      </w:pPr>
      <w:r w:rsidRPr="00836154">
        <w:rPr>
          <w:rFonts w:ascii="inherit" w:eastAsia="Times New Roman" w:hAnsi="inherit" w:cs="Arial"/>
          <w:color w:val="000000"/>
          <w:sz w:val="18"/>
          <w:szCs w:val="18"/>
          <w:lang w:eastAsia="uk-UA"/>
        </w:rPr>
        <w:pict>
          <v:shape id="_x0000_i1028" type="#_x0000_t75" alt="twitter sharing button" style="width:15pt;height:15pt"/>
        </w:pict>
      </w:r>
    </w:p>
    <w:p w:rsidR="009C4263" w:rsidRPr="009C4263" w:rsidRDefault="00836154" w:rsidP="009C4263">
      <w:pPr>
        <w:shd w:val="clear" w:color="auto" w:fill="25D366"/>
        <w:spacing w:line="600" w:lineRule="atLeast"/>
        <w:jc w:val="center"/>
        <w:textAlignment w:val="top"/>
        <w:rPr>
          <w:rFonts w:ascii="inherit" w:eastAsia="Times New Roman" w:hAnsi="inherit" w:cs="Arial"/>
          <w:color w:val="000000"/>
          <w:sz w:val="18"/>
          <w:szCs w:val="18"/>
          <w:lang w:eastAsia="uk-UA"/>
        </w:rPr>
      </w:pPr>
      <w:r w:rsidRPr="00836154">
        <w:rPr>
          <w:rFonts w:ascii="inherit" w:eastAsia="Times New Roman" w:hAnsi="inherit" w:cs="Arial"/>
          <w:color w:val="000000"/>
          <w:sz w:val="18"/>
          <w:szCs w:val="18"/>
          <w:lang w:eastAsia="uk-UA"/>
        </w:rPr>
        <w:pict>
          <v:shape id="_x0000_i1029" type="#_x0000_t75" alt="whatsapp sharing button" style="width:15pt;height:15pt"/>
        </w:pict>
      </w:r>
    </w:p>
    <w:p w:rsidR="009C4263" w:rsidRPr="009C4263" w:rsidRDefault="009C4263" w:rsidP="009C4263">
      <w:pPr>
        <w:shd w:val="clear" w:color="auto" w:fill="FFFFFF"/>
        <w:spacing w:line="288" w:lineRule="atLeast"/>
        <w:textAlignment w:val="baseline"/>
        <w:rPr>
          <w:rFonts w:ascii="Arial" w:eastAsia="Times New Roman" w:hAnsi="Arial" w:cs="Arial"/>
          <w:i/>
          <w:iCs/>
          <w:color w:val="5F5F5F"/>
          <w:sz w:val="48"/>
          <w:szCs w:val="48"/>
          <w:lang w:eastAsia="uk-UA"/>
        </w:rPr>
      </w:pPr>
      <w:r w:rsidRPr="009C4263">
        <w:rPr>
          <w:rFonts w:ascii="Arial" w:eastAsia="Times New Roman" w:hAnsi="Arial" w:cs="Arial"/>
          <w:i/>
          <w:iCs/>
          <w:color w:val="5F5F5F"/>
          <w:sz w:val="48"/>
          <w:szCs w:val="48"/>
          <w:lang w:eastAsia="uk-UA"/>
        </w:rPr>
        <w:t>Військовослужбовець з УБД послався на пільги щодо процентів за кредитом у 6 тисяч гривень, однак суд стягнув з нього 10 176,01 грн заборгованості.</w:t>
      </w:r>
    </w:p>
    <w:p w:rsidR="009C4263" w:rsidRPr="009C4263" w:rsidRDefault="00836154" w:rsidP="009C4263">
      <w:pPr>
        <w:shd w:val="clear" w:color="auto" w:fill="FFFFFF"/>
        <w:spacing w:line="240" w:lineRule="auto"/>
        <w:textAlignment w:val="baseline"/>
        <w:rPr>
          <w:rFonts w:ascii="Arial" w:eastAsia="Times New Roman" w:hAnsi="Arial" w:cs="Arial"/>
          <w:color w:val="000000"/>
          <w:sz w:val="15"/>
          <w:szCs w:val="15"/>
          <w:lang w:eastAsia="uk-UA"/>
        </w:rPr>
      </w:pPr>
      <w:r w:rsidRPr="00836154">
        <w:rPr>
          <w:rFonts w:ascii="Arial" w:eastAsia="Times New Roman" w:hAnsi="Arial" w:cs="Arial"/>
          <w:color w:val="000000"/>
          <w:sz w:val="15"/>
          <w:szCs w:val="15"/>
          <w:lang w:eastAsia="uk-UA"/>
        </w:rPr>
        <w:lastRenderedPageBreak/>
        <w:pict>
          <v:shape id="_x0000_i1030" type="#_x0000_t75" alt="Військовий з УБД просив не нараховувати проценти за кредитом, але суд відмовив і стягнув понад 10 тисяч гривень" style="width:900pt;height:506.25pt"/>
        </w:pict>
      </w:r>
    </w:p>
    <w:p w:rsidR="009C4263" w:rsidRPr="009C4263" w:rsidRDefault="009C4263" w:rsidP="009C4263">
      <w:pPr>
        <w:shd w:val="clear" w:color="auto" w:fill="F1F1F1"/>
        <w:spacing w:after="0" w:line="240" w:lineRule="auto"/>
        <w:textAlignment w:val="baseline"/>
        <w:rPr>
          <w:rFonts w:ascii="Arial" w:eastAsia="Times New Roman" w:hAnsi="Arial" w:cs="Arial"/>
          <w:color w:val="000000"/>
          <w:sz w:val="15"/>
          <w:szCs w:val="15"/>
          <w:lang w:eastAsia="uk-UA"/>
        </w:rPr>
      </w:pPr>
      <w:r w:rsidRPr="009C4263">
        <w:rPr>
          <w:rFonts w:ascii="Roboto" w:eastAsia="Times New Roman" w:hAnsi="Roboto" w:cs="Arial"/>
          <w:color w:val="000000"/>
          <w:sz w:val="21"/>
          <w:lang w:eastAsia="uk-UA"/>
        </w:rPr>
        <w:t>Слідкуйте за актуальними новинами у соцмережах SUD.UA</w:t>
      </w:r>
    </w:p>
    <w:p w:rsidR="009C4263" w:rsidRPr="009C4263" w:rsidRDefault="00836154" w:rsidP="009C4263">
      <w:pPr>
        <w:numPr>
          <w:ilvl w:val="0"/>
          <w:numId w:val="1"/>
        </w:numPr>
        <w:shd w:val="clear" w:color="auto" w:fill="F1F1F1"/>
        <w:spacing w:after="0" w:line="240" w:lineRule="auto"/>
        <w:ind w:left="-75" w:right="-75"/>
        <w:textAlignment w:val="baseline"/>
        <w:rPr>
          <w:rFonts w:ascii="Arial" w:eastAsia="Times New Roman" w:hAnsi="Arial" w:cs="Arial"/>
          <w:color w:val="000000"/>
          <w:sz w:val="15"/>
          <w:szCs w:val="15"/>
          <w:lang w:eastAsia="uk-UA"/>
        </w:rPr>
      </w:pPr>
      <w:hyperlink r:id="rId5" w:tgtFrame="_blank" w:history="1">
        <w:r w:rsidRPr="00836154">
          <w:rPr>
            <w:rFonts w:ascii="Arial" w:eastAsia="Times New Roman" w:hAnsi="Arial" w:cs="Arial"/>
            <w:color w:val="1C8289"/>
            <w:sz w:val="15"/>
            <w:szCs w:val="15"/>
            <w:bdr w:val="none" w:sz="0" w:space="0" w:color="auto" w:frame="1"/>
            <w:lang w:eastAsia="uk-UA"/>
          </w:rPr>
          <w:pict>
            <v:shape id="_x0000_i1031" type="#_x0000_t75" alt="" href="https://www.facebook.com/sud.ua.top" target="&quot;_blank&quot;" style="width:24pt;height:24pt" o:button="t"/>
          </w:pict>
        </w:r>
      </w:hyperlink>
    </w:p>
    <w:p w:rsidR="009C4263" w:rsidRPr="009C4263" w:rsidRDefault="00836154" w:rsidP="009C4263">
      <w:pPr>
        <w:numPr>
          <w:ilvl w:val="0"/>
          <w:numId w:val="1"/>
        </w:numPr>
        <w:shd w:val="clear" w:color="auto" w:fill="F1F1F1"/>
        <w:spacing w:after="0" w:line="240" w:lineRule="auto"/>
        <w:ind w:left="-75" w:right="-75"/>
        <w:textAlignment w:val="baseline"/>
        <w:rPr>
          <w:rFonts w:ascii="Arial" w:eastAsia="Times New Roman" w:hAnsi="Arial" w:cs="Arial"/>
          <w:color w:val="000000"/>
          <w:sz w:val="15"/>
          <w:szCs w:val="15"/>
          <w:lang w:eastAsia="uk-UA"/>
        </w:rPr>
      </w:pPr>
      <w:hyperlink r:id="rId6" w:tgtFrame="_blank" w:history="1">
        <w:r w:rsidRPr="00836154">
          <w:rPr>
            <w:rFonts w:ascii="Arial" w:eastAsia="Times New Roman" w:hAnsi="Arial" w:cs="Arial"/>
            <w:color w:val="1C8289"/>
            <w:sz w:val="15"/>
            <w:szCs w:val="15"/>
            <w:bdr w:val="none" w:sz="0" w:space="0" w:color="auto" w:frame="1"/>
            <w:lang w:eastAsia="uk-UA"/>
          </w:rPr>
          <w:pict>
            <v:shape id="_x0000_i1032" type="#_x0000_t75" alt="" href="https://news.google.com/publications/CAAqHggKIhhDQklTREFnTWFnZ0tCbk4xWkM1MVlTZ0FQAQ?hl=uk&amp;gl=UA&amp;ceid=UA:uk" target="&quot;_blank&quot;" style="width:24pt;height:24pt" o:button="t"/>
          </w:pict>
        </w:r>
      </w:hyperlink>
    </w:p>
    <w:p w:rsidR="009C4263" w:rsidRPr="009C4263" w:rsidRDefault="00836154" w:rsidP="009C4263">
      <w:pPr>
        <w:numPr>
          <w:ilvl w:val="0"/>
          <w:numId w:val="1"/>
        </w:numPr>
        <w:shd w:val="clear" w:color="auto" w:fill="F1F1F1"/>
        <w:spacing w:after="0" w:line="240" w:lineRule="auto"/>
        <w:ind w:left="-75" w:right="-75"/>
        <w:textAlignment w:val="baseline"/>
        <w:rPr>
          <w:rFonts w:ascii="Arial" w:eastAsia="Times New Roman" w:hAnsi="Arial" w:cs="Arial"/>
          <w:color w:val="000000"/>
          <w:sz w:val="15"/>
          <w:szCs w:val="15"/>
          <w:lang w:eastAsia="uk-UA"/>
        </w:rPr>
      </w:pPr>
      <w:hyperlink r:id="rId7" w:tgtFrame="_blank" w:history="1">
        <w:r w:rsidRPr="00836154">
          <w:rPr>
            <w:rFonts w:ascii="Arial" w:eastAsia="Times New Roman" w:hAnsi="Arial" w:cs="Arial"/>
            <w:color w:val="1C8289"/>
            <w:sz w:val="15"/>
            <w:szCs w:val="15"/>
            <w:bdr w:val="none" w:sz="0" w:space="0" w:color="auto" w:frame="1"/>
            <w:lang w:eastAsia="uk-UA"/>
          </w:rPr>
          <w:pict>
            <v:shape id="_x0000_i1033" type="#_x0000_t75" alt="" href="https://x.com/sud_gazeta" target="&quot;_blank&quot;" style="width:24pt;height:24pt" o:button="t"/>
          </w:pict>
        </w:r>
      </w:hyperlink>
    </w:p>
    <w:p w:rsidR="009C4263" w:rsidRPr="009C4263" w:rsidRDefault="00836154" w:rsidP="009C4263">
      <w:pPr>
        <w:numPr>
          <w:ilvl w:val="0"/>
          <w:numId w:val="1"/>
        </w:numPr>
        <w:shd w:val="clear" w:color="auto" w:fill="F1F1F1"/>
        <w:spacing w:after="0" w:line="240" w:lineRule="auto"/>
        <w:ind w:left="-75" w:right="-75"/>
        <w:textAlignment w:val="baseline"/>
        <w:rPr>
          <w:rFonts w:ascii="Arial" w:eastAsia="Times New Roman" w:hAnsi="Arial" w:cs="Arial"/>
          <w:color w:val="000000"/>
          <w:sz w:val="15"/>
          <w:szCs w:val="15"/>
          <w:lang w:eastAsia="uk-UA"/>
        </w:rPr>
      </w:pPr>
      <w:hyperlink r:id="rId8" w:tgtFrame="_blank" w:history="1">
        <w:r w:rsidRPr="00836154">
          <w:rPr>
            <w:rFonts w:ascii="Arial" w:eastAsia="Times New Roman" w:hAnsi="Arial" w:cs="Arial"/>
            <w:color w:val="1C8289"/>
            <w:sz w:val="15"/>
            <w:szCs w:val="15"/>
            <w:bdr w:val="none" w:sz="0" w:space="0" w:color="auto" w:frame="1"/>
            <w:lang w:eastAsia="uk-UA"/>
          </w:rPr>
          <w:pict>
            <v:shape id="_x0000_i1034" type="#_x0000_t75" alt="" href="https://telegram.me/sudua" target="&quot;_blank&quot;" style="width:24pt;height:24pt" o:button="t"/>
          </w:pict>
        </w:r>
      </w:hyperlink>
    </w:p>
    <w:p w:rsidR="009C4263" w:rsidRPr="009C4263" w:rsidRDefault="00836154" w:rsidP="009C4263">
      <w:pPr>
        <w:numPr>
          <w:ilvl w:val="0"/>
          <w:numId w:val="1"/>
        </w:numPr>
        <w:shd w:val="clear" w:color="auto" w:fill="F1F1F1"/>
        <w:spacing w:line="240" w:lineRule="auto"/>
        <w:ind w:left="-75" w:right="-75"/>
        <w:textAlignment w:val="baseline"/>
        <w:rPr>
          <w:rFonts w:ascii="Arial" w:eastAsia="Times New Roman" w:hAnsi="Arial" w:cs="Arial"/>
          <w:color w:val="000000"/>
          <w:sz w:val="15"/>
          <w:szCs w:val="15"/>
          <w:lang w:eastAsia="uk-UA"/>
        </w:rPr>
      </w:pPr>
      <w:hyperlink r:id="rId9" w:tgtFrame="_blank" w:history="1">
        <w:r w:rsidRPr="00836154">
          <w:rPr>
            <w:rFonts w:ascii="Arial" w:eastAsia="Times New Roman" w:hAnsi="Arial" w:cs="Arial"/>
            <w:color w:val="1C8289"/>
            <w:sz w:val="15"/>
            <w:szCs w:val="15"/>
            <w:bdr w:val="none" w:sz="0" w:space="0" w:color="auto" w:frame="1"/>
            <w:lang w:eastAsia="uk-UA"/>
          </w:rPr>
          <w:pict>
            <v:shape id="_x0000_i1035" type="#_x0000_t75" alt="" href="https://www.instagram.com/sud_ua/" target="&quot;_blank&quot;" style="width:24pt;height:24pt" o:button="t"/>
          </w:pict>
        </w:r>
      </w:hyperlink>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Новозаводський районний суд міста Чернігова розглянув цивільну справу за позовом ТОВ про стягнення заборгованості за кредитним договором. Одним із питань, яке оцінював суд, було застосування до відповідача пільг, передбачених для військовослужбовців, щодо ненарахування процентів за користування кредитом.</w:t>
      </w:r>
    </w:p>
    <w:p w:rsidR="009C4263" w:rsidRPr="009C4263" w:rsidRDefault="009C4263" w:rsidP="009C4263">
      <w:pPr>
        <w:shd w:val="clear" w:color="auto" w:fill="FFFFFF"/>
        <w:spacing w:after="0" w:line="288" w:lineRule="atLeast"/>
        <w:textAlignment w:val="baseline"/>
        <w:outlineLvl w:val="2"/>
        <w:rPr>
          <w:rFonts w:ascii="Times New Roman" w:eastAsia="Times New Roman" w:hAnsi="Times New Roman" w:cs="Times New Roman"/>
          <w:b/>
          <w:bCs/>
          <w:color w:val="171717"/>
          <w:sz w:val="30"/>
          <w:szCs w:val="30"/>
          <w:lang w:eastAsia="uk-UA"/>
        </w:rPr>
      </w:pPr>
      <w:r w:rsidRPr="009C4263">
        <w:rPr>
          <w:rFonts w:ascii="Times New Roman" w:eastAsia="Times New Roman" w:hAnsi="Times New Roman" w:cs="Times New Roman"/>
          <w:b/>
          <w:bCs/>
          <w:color w:val="171717"/>
          <w:sz w:val="30"/>
          <w:lang w:eastAsia="uk-UA"/>
        </w:rPr>
        <w:t>Суть справи</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lastRenderedPageBreak/>
        <w:t>ТОВ звернулося до суду з вимогою стягнути з позичальника 10 176,01 грн заборгованості за кредитним договором № 13.07.2023-100002034, а також понесені судові витрати. Позов обґрунтовувався неналежним виконанням відповідачем зобов’язань за кредитним договором.</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Провадження у справі № 751/2408/26 було відкрито за правилами спрощеного позовного провадження з повідомленням сторін. У судове засідання сторони не з’явилися, хоча були належним чином повідомлені про час та місце його проведення.</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Представник позивача просила розглянути справу за її відсутності, відповідач відзиву на позов не подав. Водночас відповідач подав заяву про долучення до матеріалів справи копії посвідчення учасника бойових дій та копії військового квитка.</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Суд встановив, що 13 липня 2023 року позичальник підписав електронним підписом одноразовим ідентифікатором заявку кредитного договору № 13.07.2023-100002034 (кредитної лінії), яка разом із пропозицією про укладення кредитного договору становила кредитний договір.</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За його умовами відповідач отримав 6 000 грн кредиту строком на 42 дні на умовах строковості, платності та поворотності. Датою повернення кредиту було визначено 23 серпня 2023 року. Черговий період користування кредитом становив кожні наступні 14 днів після закінчення первинного періоду.</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Договором була встановлена фіксована процентна ставка у розмірі 1,3% за один день користування кредитом, яка застосовувалася протягом усього строку кредитування та не могла бути збільшена кредитодавцем в односторонньому порядку. Комісія за надання кредиту становила 15% від його суми — 900 грн. Також договором передбачалася неустойка у розмірі 60 грн за кожен день невиконання або неналежного виконання кожного окремого зобов’язання незалежно від суми такого зобов’язання. У договорі також було визначено розмір процентів відповідно до статті 625 ЦК України — 474,5% річних від простроченої позичальником суми.</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Факт надання кредитних коштів підтверджувався квитанцією про перерахування 13 липня 2023 року 6 000 грн на виконання умов договору.</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Згідно з довідкою-розрахунком та детальним розрахунком заборгованості, борг відповідача становив 10 176,01 грн, з яких 6 000 грн — основний борг, 3 276,01 грн — проценти та 900 грн — комісія за надання кредиту.</w:t>
      </w:r>
    </w:p>
    <w:p w:rsidR="009C4263" w:rsidRPr="009C4263" w:rsidRDefault="009C4263" w:rsidP="009C4263">
      <w:pPr>
        <w:shd w:val="clear" w:color="auto" w:fill="FFFFFF"/>
        <w:spacing w:after="0" w:line="288" w:lineRule="atLeast"/>
        <w:textAlignment w:val="baseline"/>
        <w:outlineLvl w:val="2"/>
        <w:rPr>
          <w:rFonts w:ascii="Times New Roman" w:eastAsia="Times New Roman" w:hAnsi="Times New Roman" w:cs="Times New Roman"/>
          <w:b/>
          <w:bCs/>
          <w:color w:val="171717"/>
          <w:sz w:val="30"/>
          <w:szCs w:val="30"/>
          <w:lang w:eastAsia="uk-UA"/>
        </w:rPr>
      </w:pPr>
      <w:r w:rsidRPr="009C4263">
        <w:rPr>
          <w:rFonts w:ascii="Times New Roman" w:eastAsia="Times New Roman" w:hAnsi="Times New Roman" w:cs="Times New Roman"/>
          <w:b/>
          <w:bCs/>
          <w:color w:val="171717"/>
          <w:sz w:val="30"/>
          <w:lang w:eastAsia="uk-UA"/>
        </w:rPr>
        <w:t>Позиція та висновки суду</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Оцінюючи укладення кредитного договору в електронній формі, суд виходив із положень Закону України «Про електронну комерцію». Суд зазначив, що електронний договір є домовленістю сторін, спрямованою на встановлення, зміну або припинення цивільних прав та обов’язків і оформленою в електронній формі.</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Відповідно до статті 11 цього Закону пропозиція укласти електронний договір може бути зроблена шляхом надсилання комерційного електронного повідомлення, розміщення оферти в мережі Інтернет або в інших інформаційно-комунікаційних системах. Акцепт такої пропозиції може здійснюватися, зокрема, шляхом надсилання підписаного електронного повідомлення, заповнення та підписання електронної форми або вчинення інших дій, які в інформаційній системі визначені як прийняття оферти.</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lastRenderedPageBreak/>
        <w:t>Електронний договір, укладений шляхом обміну електронними повідомленнями та підписаний у передбаченому законом порядку, за своїми правовими наслідками прирівнюється до договору, укладеного у письмовій формі.</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Суд також послався на статтю 536 ЦК України, за якою за користування чужими грошовими коштами боржник зобов’язаний сплачувати проценти, якщо інше не встановлено договором між фізичними особами, а розмір таких процентів визначається договором, законом або іншим актом цивільного законодавства.</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Відповідно до статті 625 ЦК України боржник не звільняється від відповідальності за неможливість виконати грошове зобов’язання. Особа, яка прострочила виконання такого зобов’язання, на вимогу кредитора повинна сплатити борг з урахуванням інфляційних втрат за весь час прострочення, а також три проценти річних, якщо інший розмір процентів не передбачений договором або законом.</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Крім того, стаття 1049 ЦК України зобов’язує позичальника повернути позику у строк та в порядку, встановлених договором. Суд встановив, що відповідач своїх договірних зобов’язань не виконав, унаслідок чого були порушені права позивача.</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Окремо суд оцінив правомірність нарахування 900 грн комісії за надання кредиту.</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Відповідно до пункту 4 частини першої статті 1 Закону України «Про споживче кредитування» загальні витрати за споживчим кредитом включають проценти, комісії та інші обов’язкові платежі за додаткові та супутні послуги кредитодавця і кредитного посередника, пов’язані з отриманням, обслуговуванням та поверненням кредиту.</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Частина друга статті 8 цього Закону передбачає, що до загальних витрат за споживчим кредитом включаються, зокрема, комісії кредитодавця, пов’язані з наданням, обслуговуванням та поверненням кредиту, у тому числі комісії за обслуговування кредитної заборгованості, розрахунково-касове обслуговування та юридичне оформлення.</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Тому суд дійшов висновку, що Закон України «Про споживче кредитування» безпосередньо передбачає право банку або іншої фінансової установи встановлювати у кредитному договорі комісію за надання кредиту, а відповідна умова договору не є нікчемною.</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Такий підхід, як зазначив суд, узгоджується з висновками Верховного Суду, викладеними у постанові від 20 вересня 2024 року у справі № 331/2974/23, провадження № 61-7620св24.</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Щодо процентів за користування кредитними коштами суд виходив із того, що відповідно до статей 1048, 1054 та 1056-1 ЦК України позичальник зобов’язаний повернути кредит і сплатити проценти, розмір та порядок одержання яких визначаються договором.</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Процентна ставка за кредитом може бути фіксованою або змінюваною. Її тип, розмір та порядок сплати встановлюються кредитним договором. Фіксована процентна ставка є незмінною протягом усього строку договору і не може бути збільшена кредитодавцем в односторонньому порядку.</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Отже, питання визначення процентної ставки за кредитним договором вирішується сторонами у договорі.</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Суд наголосив, що проценти за користування кредитом, які регулюються статтями 1048 та 1056-1 ЦК України і нараховуються протягом строку договору, та компенсація у вигляді штрафу або пені за невиконання договірного зобов’язання є різними поняттями та правовими категоріями. Розмір процентів за користування кредитними коштами у цій справі був встановлений та погоджений сторонами.</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lastRenderedPageBreak/>
        <w:t>Суд також відхилив доводи відповідача про те, що його статус військовослужбовця та учасника бойових дій унеможливлює стягнення процентів за користування кредитом.</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На підтвердження свого статусу відповідач надав посвідчення учасника бойових дій та військовий квиток, з якого вбачається, що він перебуває на військовій службі з 23 грудня 2025 року.</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Суд навів положення частини п’ятнадцятої статті 14 Закону України «Про соціальний і правовий захист військовослужбовців та членів їх сімей», відповідно до яких визначеним цією нормою категоріям військовослужбовців та їхнім дружинам або чоловікам не нараховуються штрафні санкції, пеня за невиконання зобов’язань перед підприємствами, установами та організаціями всіх форм власності, у тому числі банками, та фізичними особами, а також проценти за користування кредитом, за винятком визначених законом видів кредитних договорів.</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Водночас із наданих відповідачем документів суд не встановив, що в період нарахування процентів за кредитним договором від 13 липня 2023 року та комісії, яка була нарахована у день надання кредиту, він уже мав статус військовослужбовця і на нього поширювалися відповідні пільги.</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Суд дійшов висновку, що проценти не нараховуються саме за період перебування особи на військовій службі. Такий висновок, як зазначено у рішенні, корелює з висновками Київського апеляційного суду у справах № 755/24057/25 та № 357/13408/25.</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У підсумку суд визнав обґрунтованою заборгованість за кредитним договором у розмірі 10 176,01 грн, з яких 6 000 грн становить тіло кредиту, 3 276,01 грн — проценти за користування кредитом та 900 грн — комісія, пов’язана з наданням кредиту.</w:t>
      </w:r>
    </w:p>
    <w:p w:rsidR="009C4263" w:rsidRPr="009C4263" w:rsidRDefault="009C4263" w:rsidP="009C4263">
      <w:pPr>
        <w:shd w:val="clear" w:color="auto" w:fill="FFFFFF"/>
        <w:spacing w:after="0" w:line="312" w:lineRule="atLeast"/>
        <w:textAlignment w:val="baseline"/>
        <w:rPr>
          <w:rFonts w:ascii="inherit" w:eastAsia="Times New Roman" w:hAnsi="inherit" w:cs="Times New Roman"/>
          <w:color w:val="000000"/>
          <w:sz w:val="27"/>
          <w:szCs w:val="27"/>
          <w:lang w:eastAsia="uk-UA"/>
        </w:rPr>
      </w:pPr>
      <w:r w:rsidRPr="009C4263">
        <w:rPr>
          <w:rFonts w:ascii="inherit" w:eastAsia="Times New Roman" w:hAnsi="inherit" w:cs="Times New Roman"/>
          <w:color w:val="000000"/>
          <w:sz w:val="27"/>
          <w:szCs w:val="27"/>
          <w:bdr w:val="none" w:sz="0" w:space="0" w:color="auto" w:frame="1"/>
          <w:lang w:eastAsia="uk-UA"/>
        </w:rPr>
        <w:t xml:space="preserve">Позов ТОВ суд задовольнив повністю та постановив стягнути з відповідача зазначену суму заборгованості, а також 2 662,40 </w:t>
      </w:r>
      <w:r w:rsidR="00951065">
        <w:rPr>
          <w:rFonts w:ascii="inherit" w:eastAsia="Times New Roman" w:hAnsi="inherit" w:cs="Times New Roman"/>
          <w:color w:val="000000"/>
          <w:sz w:val="27"/>
          <w:szCs w:val="27"/>
          <w:bdr w:val="none" w:sz="0" w:space="0" w:color="auto" w:frame="1"/>
          <w:lang w:eastAsia="uk-UA"/>
        </w:rPr>
        <w:t>грн. судових витрат.</w:t>
      </w:r>
    </w:p>
    <w:p w:rsidR="00D3597F" w:rsidRDefault="00D3597F"/>
    <w:sectPr w:rsidR="00D3597F" w:rsidSect="00D3597F">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640E0"/>
    <w:multiLevelType w:val="multilevel"/>
    <w:tmpl w:val="E584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9C4263"/>
    <w:rsid w:val="00836154"/>
    <w:rsid w:val="00951065"/>
    <w:rsid w:val="009C4263"/>
    <w:rsid w:val="00D3597F"/>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97F"/>
  </w:style>
  <w:style w:type="paragraph" w:styleId="1">
    <w:name w:val="heading 1"/>
    <w:basedOn w:val="a"/>
    <w:link w:val="10"/>
    <w:uiPriority w:val="9"/>
    <w:qFormat/>
    <w:rsid w:val="009C42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rPr>
  </w:style>
  <w:style w:type="paragraph" w:styleId="3">
    <w:name w:val="heading 3"/>
    <w:basedOn w:val="a"/>
    <w:link w:val="30"/>
    <w:uiPriority w:val="9"/>
    <w:qFormat/>
    <w:rsid w:val="009C4263"/>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C4263"/>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rsid w:val="009C4263"/>
    <w:rPr>
      <w:rFonts w:ascii="Times New Roman" w:eastAsia="Times New Roman" w:hAnsi="Times New Roman" w:cs="Times New Roman"/>
      <w:b/>
      <w:bCs/>
      <w:sz w:val="27"/>
      <w:szCs w:val="27"/>
      <w:lang w:eastAsia="uk-UA"/>
    </w:rPr>
  </w:style>
  <w:style w:type="character" w:customStyle="1" w:styleId="hdmain">
    <w:name w:val="hdmain"/>
    <w:basedOn w:val="a0"/>
    <w:rsid w:val="009C4263"/>
  </w:style>
  <w:style w:type="paragraph" w:customStyle="1" w:styleId="isselectedend">
    <w:name w:val="isselectedend"/>
    <w:basedOn w:val="a"/>
    <w:rsid w:val="009C426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3">
    <w:name w:val="Normal (Web)"/>
    <w:basedOn w:val="a"/>
    <w:uiPriority w:val="99"/>
    <w:semiHidden/>
    <w:unhideWhenUsed/>
    <w:rsid w:val="009C426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9C4263"/>
    <w:rPr>
      <w:b/>
      <w:bCs/>
    </w:rPr>
  </w:style>
</w:styles>
</file>

<file path=word/webSettings.xml><?xml version="1.0" encoding="utf-8"?>
<w:webSettings xmlns:r="http://schemas.openxmlformats.org/officeDocument/2006/relationships" xmlns:w="http://schemas.openxmlformats.org/wordprocessingml/2006/main">
  <w:divs>
    <w:div w:id="868372698">
      <w:bodyDiv w:val="1"/>
      <w:marLeft w:val="0"/>
      <w:marRight w:val="0"/>
      <w:marTop w:val="0"/>
      <w:marBottom w:val="0"/>
      <w:divBdr>
        <w:top w:val="none" w:sz="0" w:space="0" w:color="auto"/>
        <w:left w:val="none" w:sz="0" w:space="0" w:color="auto"/>
        <w:bottom w:val="none" w:sz="0" w:space="0" w:color="auto"/>
        <w:right w:val="none" w:sz="0" w:space="0" w:color="auto"/>
      </w:divBdr>
      <w:divsChild>
        <w:div w:id="1576016185">
          <w:marLeft w:val="0"/>
          <w:marRight w:val="0"/>
          <w:marTop w:val="0"/>
          <w:marBottom w:val="150"/>
          <w:divBdr>
            <w:top w:val="none" w:sz="0" w:space="0" w:color="auto"/>
            <w:left w:val="none" w:sz="0" w:space="0" w:color="auto"/>
            <w:bottom w:val="none" w:sz="0" w:space="0" w:color="auto"/>
            <w:right w:val="none" w:sz="0" w:space="0" w:color="auto"/>
          </w:divBdr>
        </w:div>
        <w:div w:id="932670734">
          <w:marLeft w:val="0"/>
          <w:marRight w:val="0"/>
          <w:marTop w:val="0"/>
          <w:marBottom w:val="450"/>
          <w:divBdr>
            <w:top w:val="none" w:sz="0" w:space="0" w:color="auto"/>
            <w:left w:val="none" w:sz="0" w:space="0" w:color="auto"/>
            <w:bottom w:val="none" w:sz="0" w:space="0" w:color="auto"/>
            <w:right w:val="none" w:sz="0" w:space="0" w:color="auto"/>
          </w:divBdr>
        </w:div>
        <w:div w:id="1508977637">
          <w:marLeft w:val="0"/>
          <w:marRight w:val="0"/>
          <w:marTop w:val="0"/>
          <w:marBottom w:val="450"/>
          <w:divBdr>
            <w:top w:val="none" w:sz="0" w:space="0" w:color="auto"/>
            <w:left w:val="none" w:sz="0" w:space="0" w:color="auto"/>
            <w:bottom w:val="none" w:sz="0" w:space="0" w:color="auto"/>
            <w:right w:val="none" w:sz="0" w:space="0" w:color="auto"/>
          </w:divBdr>
        </w:div>
        <w:div w:id="2054766557">
          <w:marLeft w:val="0"/>
          <w:marRight w:val="0"/>
          <w:marTop w:val="0"/>
          <w:marBottom w:val="450"/>
          <w:divBdr>
            <w:top w:val="none" w:sz="0" w:space="0" w:color="auto"/>
            <w:left w:val="none" w:sz="0" w:space="0" w:color="auto"/>
            <w:bottom w:val="none" w:sz="0" w:space="0" w:color="auto"/>
            <w:right w:val="none" w:sz="0" w:space="0" w:color="auto"/>
          </w:divBdr>
        </w:div>
        <w:div w:id="1684433106">
          <w:marLeft w:val="0"/>
          <w:marRight w:val="0"/>
          <w:marTop w:val="0"/>
          <w:marBottom w:val="300"/>
          <w:divBdr>
            <w:top w:val="single" w:sz="24" w:space="10" w:color="FF7F27"/>
            <w:left w:val="none" w:sz="0" w:space="8" w:color="auto"/>
            <w:bottom w:val="none" w:sz="0" w:space="10" w:color="auto"/>
            <w:right w:val="none" w:sz="0" w:space="8" w:color="auto"/>
          </w:divBdr>
        </w:div>
        <w:div w:id="1632326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legram.me/sudua" TargetMode="External"/><Relationship Id="rId3" Type="http://schemas.openxmlformats.org/officeDocument/2006/relationships/settings" Target="settings.xml"/><Relationship Id="rId7" Type="http://schemas.openxmlformats.org/officeDocument/2006/relationships/hyperlink" Target="https://x.com/sud_gazet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s.google.com/publications/CAAqHggKIhhDQklTREFnTWFnZ0tCbk4xWkM1MVlTZ0FQAQ?hl=uk&amp;gl=UA&amp;ceid=UA:uk" TargetMode="External"/><Relationship Id="rId11" Type="http://schemas.openxmlformats.org/officeDocument/2006/relationships/theme" Target="theme/theme1.xml"/><Relationship Id="rId5" Type="http://schemas.openxmlformats.org/officeDocument/2006/relationships/hyperlink" Target="https://www.facebook.com/sud.ua.to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stagram.com/sud_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5797</Words>
  <Characters>3305</Characters>
  <Application>Microsoft Office Word</Application>
  <DocSecurity>0</DocSecurity>
  <Lines>27</Lines>
  <Paragraphs>18</Paragraphs>
  <ScaleCrop>false</ScaleCrop>
  <Company>SPecialiST RePack</Company>
  <LinksUpToDate>false</LinksUpToDate>
  <CharactersWithSpaces>9084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2026-09-02T04:25:00Z</dcterms:created>
  <dcterms:modified xsi:type="dcterms:W3CDTF">2026-09-02T04:42:00Z</dcterms:modified>
</cp:coreProperties>
</file>