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CD0" w:rsidRPr="002D4CD0" w:rsidRDefault="002D4CD0" w:rsidP="002D4CD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spellStart"/>
      <w:r w:rsidRPr="002D4CD0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>Prostobank.ua</w:t>
      </w:r>
      <w:proofErr w:type="spellEnd"/>
      <w:r w:rsidRPr="002D4CD0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 xml:space="preserve"> - путеводитель в мире личных финансов</w:t>
      </w:r>
    </w:p>
    <w:p w:rsidR="002D4CD0" w:rsidRPr="002D4CD0" w:rsidRDefault="002D4CD0" w:rsidP="002D4CD0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2D4CD0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Как выбрать банк для зарплаты</w:t>
      </w:r>
    </w:p>
    <w:p w:rsidR="002D4CD0" w:rsidRDefault="002D4CD0" w:rsidP="002D4CD0">
      <w:pPr>
        <w:pStyle w:val="2"/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Любой сотрудник вправе потребовать от работодателя платить зарплату через подходящий ему банк, а не в том, где обслуживается компания. Более половины предприятий и государственных учреждений в Украине уже не выдают зарплату </w:t>
      </w:r>
      <w:proofErr w:type="gramStart"/>
      <w:r>
        <w:rPr>
          <w:rFonts w:ascii="Arial" w:hAnsi="Arial" w:cs="Arial"/>
          <w:color w:val="000000"/>
        </w:rPr>
        <w:t>наличкой</w:t>
      </w:r>
      <w:proofErr w:type="gramEnd"/>
      <w:r>
        <w:rPr>
          <w:rFonts w:ascii="Arial" w:hAnsi="Arial" w:cs="Arial"/>
          <w:color w:val="000000"/>
        </w:rPr>
        <w:t>, а пользуются для этого банковскими карточками.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По данным Национального банка, с начала года отечественные банки выпустили 14,5 млн. платежных карт. А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зарплатных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из них, по разным подсчетам, 85-90%. Так, в начале сентября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ПриватБанк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внедрил проект по выдаче стипендии и зарплаты для студентов и преподавателей Харьковского национального университета внутренних дел на 3 тыс. карт. Ранее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Укргазбанк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перевел в «пластик» зарплаты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сотрудников подразделений Службы безопасности Украины</w:t>
      </w:r>
      <w:proofErr w:type="gramEnd"/>
    </w:p>
    <w:p w:rsidR="002D4CD0" w:rsidRDefault="002D4CD0" w:rsidP="002D4CD0">
      <w:pPr>
        <w:pStyle w:val="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bookmarkStart w:id="0" w:name="eztoc105829_0_0_1"/>
      <w:bookmarkEnd w:id="0"/>
      <w:r>
        <w:rPr>
          <w:rFonts w:ascii="Arial" w:hAnsi="Arial" w:cs="Arial"/>
          <w:color w:val="000000"/>
        </w:rPr>
        <w:t>Чем больше, тем дешевле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Получив пластиковую карту, на которую будет начисляться зарплата, в первую очередь необходимо узнать, сколько у банка есть банкоматов. Например, если карточка выпущена одним из крупнейших банков, то деньги снять можно будет без проблем. Карточки мелких банков невыгодны по двум причинам. Во-первых, за каждой зарплатой придется объезжать половину города в поисках банкомата. Во-вторых, у небольших банков обслуживание карточек всегда дороже, чем у крупных, а тарифы за снятие наличных в чужих банкоматах тоже могут кусаться.</w:t>
      </w:r>
    </w:p>
    <w:p w:rsidR="002D4CD0" w:rsidRDefault="002D4CD0" w:rsidP="002D4CD0">
      <w:pPr>
        <w:pStyle w:val="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bookmarkStart w:id="1" w:name="eztoc105829_0_0_2"/>
      <w:bookmarkEnd w:id="1"/>
      <w:r>
        <w:rPr>
          <w:rFonts w:ascii="Arial" w:hAnsi="Arial" w:cs="Arial"/>
          <w:color w:val="000000"/>
        </w:rPr>
        <w:t>Плюсы и минусы своего банка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Чтобы получать зарплату на платежную карту подходящего сотруднику банка, необходимо написать заявление в бухгалтерию с указанием его реквизитов и номера личного счета. Правда, в этом случае у бухгалтерии появляются дополнительные проблемы из-за необходимости отдельно вести договор с другим банком.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Следует учесть, что за каждое перечисление заработной платы на «чужую» карту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финучреждение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будет снимать дополнительный процент. Кроме того, такой «пластик» теряет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</w:rPr>
        <w:t>зарплатный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статус, и все обслуживание осуществляется </w:t>
      </w:r>
      <w:proofErr w:type="gramStart"/>
      <w:r>
        <w:rPr>
          <w:rFonts w:ascii="Arial" w:hAnsi="Arial" w:cs="Arial"/>
          <w:b/>
          <w:bCs/>
          <w:color w:val="000000"/>
          <w:sz w:val="18"/>
          <w:szCs w:val="18"/>
        </w:rPr>
        <w:t>по</w:t>
      </w:r>
      <w:proofErr w:type="gramEnd"/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более высоким тарифах.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«Если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физлицо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заявит о желании переводить деньги на карту другого банка, то отказать ему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финучреждение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не имеет права», — подчеркивает заместитель председателя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Ощадбанка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Андрей Пышный. Это вызовет у банка ряд трудностей,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однако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здесь закон на стороне клиента.</w:t>
      </w:r>
    </w:p>
    <w:p w:rsidR="002D4CD0" w:rsidRDefault="002D4CD0" w:rsidP="002D4CD0">
      <w:pPr>
        <w:pStyle w:val="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bookmarkStart w:id="2" w:name="eztoc105829_0_0_3"/>
      <w:bookmarkEnd w:id="2"/>
      <w:r>
        <w:rPr>
          <w:rFonts w:ascii="Arial" w:hAnsi="Arial" w:cs="Arial"/>
          <w:color w:val="000000"/>
        </w:rPr>
        <w:t>Для гордых одиночек условия другие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При увольнении из компании, оформившей карту, пользование «пластиком» можно продолжить. Однако тарифы за ее обслуживание будут намного выше, так как она перестанет быть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зарплатной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 Также владелец карты может лишиться ряда услуг, которые банк предоставлял в рамках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зарплатного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проекта.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В большинстве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финучреждений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для владельцев дебетовых карт устанавливается неснижаемый остаток в размере 6%, но не менее 50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грн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. Это может быть очень неудобно, если требуется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снять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хоть небольшую сумму, а банк ему в этом отказывает.</w:t>
      </w:r>
    </w:p>
    <w:p w:rsidR="002D4CD0" w:rsidRDefault="002D4CD0" w:rsidP="002D4CD0">
      <w:pPr>
        <w:pStyle w:val="3"/>
        <w:shd w:val="clear" w:color="auto" w:fill="FFFFFF"/>
        <w:jc w:val="both"/>
        <w:rPr>
          <w:rFonts w:ascii="Arial" w:hAnsi="Arial" w:cs="Arial"/>
          <w:color w:val="000000"/>
          <w:sz w:val="27"/>
          <w:szCs w:val="27"/>
        </w:rPr>
      </w:pPr>
      <w:bookmarkStart w:id="3" w:name="eztoc105829_0_0_4"/>
      <w:bookmarkEnd w:id="3"/>
      <w:r>
        <w:rPr>
          <w:rFonts w:ascii="Arial" w:hAnsi="Arial" w:cs="Arial"/>
          <w:color w:val="000000"/>
        </w:rPr>
        <w:t>Закон на стороне клиента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Иногда руководство компании пытается навязать услуги определенного банка. Это желание может быть продиктовано не столько заботой о сотрудниках, сколько простым желанием сэкономить на расходах на содержание кассиров и бухгалтеров. Если по каким-либо причинам услуги предлагаемого банка не устраивают работника, он имеет право отказаться от его услуг.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«</w:t>
      </w:r>
      <w:r>
        <w:rPr>
          <w:rStyle w:val="apple-converted-space"/>
          <w:rFonts w:ascii="Arial" w:eastAsiaTheme="majorEastAsia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>Получение зарплаты на предприятии регулируется Законом «Об оплате труда». В законе предусмотрено, что работник имеет право получать зарплату в том виде, в котором ему удобно</w:t>
      </w:r>
      <w:r>
        <w:rPr>
          <w:rStyle w:val="apple-converted-space"/>
          <w:rFonts w:ascii="Arial" w:eastAsiaTheme="majorEastAsia" w:hAnsi="Arial" w:cs="Arial"/>
          <w:i/>
          <w:i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», — отмечает старший юрист компании «Линия права» Денис Кузнецов.</w:t>
      </w:r>
    </w:p>
    <w:p w:rsidR="002D4CD0" w:rsidRDefault="002D4CD0" w:rsidP="002D4CD0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Если сотрудник не желает получать зарплату на банковскую карту, предприятие обязано выдавать ему деньги через свою кассу. «Отказать в выплате зарплаты через кассу бухгалтерия не имеет права», — подтверждает член совета Федерации профессиональных бухгалтеров и аудиторов Украины Александр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Рященко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</w:p>
    <w:p w:rsidR="00486C85" w:rsidRDefault="00486C85" w:rsidP="002D4CD0">
      <w:pPr>
        <w:jc w:val="both"/>
      </w:pPr>
    </w:p>
    <w:sectPr w:rsidR="00486C85" w:rsidSect="002D4CD0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4CD0"/>
    <w:rsid w:val="002D4CD0"/>
    <w:rsid w:val="00486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85"/>
  </w:style>
  <w:style w:type="paragraph" w:styleId="1">
    <w:name w:val="heading 1"/>
    <w:basedOn w:val="a"/>
    <w:link w:val="10"/>
    <w:uiPriority w:val="9"/>
    <w:qFormat/>
    <w:rsid w:val="002D4C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4C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4C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4C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4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4CD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D4C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D4CD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2D4C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8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543</Words>
  <Characters>3100</Characters>
  <Application>Microsoft Office Word</Application>
  <DocSecurity>0</DocSecurity>
  <Lines>25</Lines>
  <Paragraphs>7</Paragraphs>
  <ScaleCrop>false</ScaleCrop>
  <Company>Home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2015-07-23T17:08:00Z</dcterms:created>
  <dcterms:modified xsi:type="dcterms:W3CDTF">2015-07-23T17:38:00Z</dcterms:modified>
</cp:coreProperties>
</file>